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99" w:rsidRDefault="00F147D5" w:rsidP="00F14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органах управления</w:t>
      </w:r>
    </w:p>
    <w:p w:rsidR="00F147D5" w:rsidRDefault="00F147D5" w:rsidP="00F14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</w:p>
    <w:p w:rsidR="00F147D5" w:rsidRDefault="00F147D5" w:rsidP="00F14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«Оздоровительно-образовательный центр санаторного типа «Серебряный бор»</w:t>
      </w:r>
    </w:p>
    <w:p w:rsidR="009C6534" w:rsidRDefault="009C6534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Высшим органом управления Организацией является коллегиальный орган управления – Правление. Основная функция Правления – обеспечение соблюдения Организацией целей, в интересах которых она создана.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Правления входят представители Тюменской области, назначенные в порядке, предусмотренном действующим законодательством Тюменской области.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Правления Организации утверждается решением Учредителя сроком на пять лет.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Правления – пять человек.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руководство деятельностью Организации осуществляет директор, который подотчетен Правлению и несет персональную ответственность за выполнение им задач, в соответствии с определенными Уставом целями и видами деятельности.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назначается на должность Правлением с одновременным заключением с ним трудового договора. От имени Правления трудовой договор с директором подписывает Председатель Правления.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назначается на должность сроком на пять лет.</w:t>
      </w:r>
    </w:p>
    <w:p w:rsidR="00F147D5" w:rsidRDefault="00F147D5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действует от имени Организации без доверенности, в том числе представляет её интересы, совершает в установленном порядке сделки от имени Организации, осуществляет прием на работу сотрудников Организации</w:t>
      </w:r>
      <w:r w:rsidR="009C6534">
        <w:rPr>
          <w:rFonts w:ascii="Times New Roman" w:hAnsi="Times New Roman" w:cs="Times New Roman"/>
          <w:sz w:val="24"/>
          <w:szCs w:val="24"/>
        </w:rPr>
        <w:t>, заключает с ними, изменяет и прекращает трудовые договоры, издает приказы и осуществляет иные полномочия, предусмотренные Уставом и трудовым договором.</w:t>
      </w:r>
    </w:p>
    <w:p w:rsidR="009C6534" w:rsidRDefault="009C6534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34" w:rsidRDefault="009C6534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534" w:rsidRDefault="009C6534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 ООЦ СТ «Серебряный бор» - Данилов Дмитрий Александрович</w:t>
      </w:r>
    </w:p>
    <w:p w:rsidR="009C6534" w:rsidRPr="009C6534" w:rsidRDefault="009C6534" w:rsidP="00F1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(3452) 77 21 52,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C6534">
        <w:rPr>
          <w:rFonts w:ascii="Times New Roman" w:hAnsi="Times New Roman" w:cs="Times New Roman"/>
          <w:sz w:val="24"/>
          <w:szCs w:val="24"/>
        </w:rPr>
        <w:t>625043@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53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C6534" w:rsidRPr="009C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B5"/>
    <w:rsid w:val="009C6534"/>
    <w:rsid w:val="00A77943"/>
    <w:rsid w:val="00C44D38"/>
    <w:rsid w:val="00F10AB5"/>
    <w:rsid w:val="00F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A883-1926-40E9-BC09-AA95200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2019-06-11T07:43:00Z</dcterms:created>
  <dcterms:modified xsi:type="dcterms:W3CDTF">2019-06-11T07:55:00Z</dcterms:modified>
</cp:coreProperties>
</file>